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7E" w:rsidRPr="00C33396" w:rsidRDefault="00AE4D7E" w:rsidP="00E0318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E4D7E" w:rsidRPr="00C33396" w:rsidRDefault="00AE4D7E" w:rsidP="00E0318A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C33396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программой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«М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одернизация объектов коммунальной инфраструктуры в Еврейской автономной области» на 20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5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139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в целях повышения эффективности использования субсидий, предоставляемых из областного бюджета бюджетам муниципальных образований Еврейской автономной области на проведение мероприятий по реализации мероприятий, предусмотренных государственной </w:t>
      </w:r>
      <w:hyperlink r:id="rId6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Еврейской автономной области от 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___ 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государственной программы Еврейской</w:t>
      </w:r>
      <w:proofErr w:type="gram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автономной области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7A1B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E4D7E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18A" w:rsidRDefault="00E0318A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B75" w:rsidRPr="00C33396" w:rsidRDefault="007A1B75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5E6716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hyperlink w:anchor="Par42" w:history="1">
        <w:r w:rsidR="00AE4D7E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</w:t>
      </w:r>
      <w:hyperlink r:id="rId7" w:history="1">
        <w:r w:rsidR="00AE4D7E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AE4D7E" w:rsidRPr="00C33396" w:rsidRDefault="005E6716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176CB">
        <w:rPr>
          <w:rFonts w:ascii="Times New Roman" w:hAnsi="Times New Roman" w:cs="Times New Roman"/>
          <w:color w:val="000000" w:themeColor="text1"/>
          <w:sz w:val="28"/>
          <w:szCs w:val="28"/>
        </w:rPr>
        <w:t>изнать утратившими силу следующее постановление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области:</w:t>
      </w:r>
    </w:p>
    <w:p w:rsidR="00AE4D7E" w:rsidRPr="00C33396" w:rsidRDefault="00B176CB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 19.05.2015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5E671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AE4D7E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  <w:r w:rsidR="00AE4D7E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-пп</w:t>
        </w:r>
      </w:hyperlink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бюджетам муниципальных образований Еврейской автономной 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 на проведение мероприятий, предусмотренных подпрограммой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Еврейской автономной области 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предоставления жилищно-коммунальных услуг и развитие жилищного комплекса в Еврей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автономной области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D7E" w:rsidRPr="00C33396" w:rsidRDefault="00B176CB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67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</w:t>
      </w:r>
      <w:r w:rsidR="00C24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 2020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AE4D7E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651" w:rsidRDefault="00C24651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651" w:rsidRPr="00C33396" w:rsidRDefault="00C24651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716" w:rsidRDefault="00B176CB" w:rsidP="00E03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6C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176C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176C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76CB" w:rsidRPr="00B176CB" w:rsidRDefault="005E6716" w:rsidP="00E03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76CB" w:rsidRPr="00B176CB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6CB" w:rsidRPr="00B176CB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76CB" w:rsidRPr="00B176CB">
        <w:rPr>
          <w:rFonts w:ascii="Times New Roman" w:hAnsi="Times New Roman" w:cs="Times New Roman"/>
          <w:sz w:val="28"/>
          <w:szCs w:val="28"/>
        </w:rPr>
        <w:t xml:space="preserve">                            Р.Э. Гольдштейн</w:t>
      </w: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CB" w:rsidRDefault="00B176CB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18A" w:rsidRDefault="00E0318A" w:rsidP="00E0318A">
      <w:pPr>
        <w:autoSpaceDE w:val="0"/>
        <w:autoSpaceDN w:val="0"/>
        <w:adjustRightInd w:val="0"/>
        <w:spacing w:after="0" w:line="240" w:lineRule="auto"/>
        <w:ind w:left="5387" w:firstLine="709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18A" w:rsidRDefault="00E0318A" w:rsidP="00E0318A">
      <w:pPr>
        <w:autoSpaceDE w:val="0"/>
        <w:autoSpaceDN w:val="0"/>
        <w:adjustRightInd w:val="0"/>
        <w:spacing w:after="0" w:line="240" w:lineRule="auto"/>
        <w:ind w:left="5387" w:firstLine="709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716" w:rsidRDefault="005E6716" w:rsidP="00E0318A">
      <w:pPr>
        <w:autoSpaceDE w:val="0"/>
        <w:autoSpaceDN w:val="0"/>
        <w:adjustRightInd w:val="0"/>
        <w:spacing w:after="0" w:line="240" w:lineRule="auto"/>
        <w:ind w:left="5387" w:firstLine="709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</w:t>
      </w:r>
      <w:bookmarkStart w:id="0" w:name="Par42"/>
      <w:bookmarkEnd w:id="0"/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E0318A" w:rsidRDefault="00E0318A" w:rsidP="00E0318A">
      <w:pPr>
        <w:autoSpaceDE w:val="0"/>
        <w:autoSpaceDN w:val="0"/>
        <w:adjustRightInd w:val="0"/>
        <w:spacing w:after="0" w:line="240" w:lineRule="auto"/>
        <w:ind w:left="538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716" w:rsidRPr="001A5FDC" w:rsidRDefault="005E6716" w:rsidP="00E0318A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5E6716" w:rsidRPr="001A5FDC" w:rsidRDefault="005E6716" w:rsidP="00E0318A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5E6716" w:rsidRPr="001A5FDC" w:rsidRDefault="005E6716" w:rsidP="00E0318A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5E6716" w:rsidRDefault="005E6716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716" w:rsidRDefault="005E6716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Default="005E6716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8F26A9" w:rsidRPr="00C33396" w:rsidRDefault="00E0318A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F26A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субсидий бюджетам муниципальных образований Еврейской автономной области на проведение мероприятий, предусмотренных государственной программой Еврейской автономной области «Модернизация объектов коммунальной инфраструктуры в Еврейской автономно области» на 2020 – 2025 годы</w:t>
      </w:r>
    </w:p>
    <w:p w:rsidR="00AE4D7E" w:rsidRPr="00C33396" w:rsidRDefault="00AE4D7E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7E" w:rsidRPr="00C33396" w:rsidRDefault="00E0318A" w:rsidP="00E031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определяет цель и условия предоставления из областного бюджета субсидий бюджетам муниципальных образований Еврейской автономной области (далее - область) на проведение мероприятий, предусмотренных государственной </w:t>
      </w:r>
      <w:hyperlink r:id="rId9" w:history="1">
        <w:r w:rsidR="00AE4D7E"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 –</w:t>
      </w:r>
      <w:r w:rsidR="0035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области </w:t>
      </w:r>
      <w:proofErr w:type="gramStart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DB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DB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субсидий является </w:t>
      </w:r>
      <w:proofErr w:type="spellStart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</w:t>
      </w:r>
      <w:proofErr w:type="gramStart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средств областного бюджета расходов бюджетов муниципальных образований области</w:t>
      </w:r>
      <w:proofErr w:type="gramEnd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мероприятий по строительству, реконструкции и капитальному ремонту объектов коммунальной инфраструктуры.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управлением жилищно-коммунального хозяйства и энергетики правительства области (далее - Управление).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proofErr w:type="spellStart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обязательства муниципального образования области: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за счет средств областного бюджета составляет 90 процентов расходного обязательства;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областного бюджета в рамках выделенной дотации в соответствии с Распоряжением Правительства Российской Федерации от 13.09.2019 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2059-р составляет 99,9 процента расходного обязательства;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областного бюджета в рамках выделенной дотации в соответствии с </w:t>
      </w:r>
      <w:hyperlink r:id="rId10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30.11.2019 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2881-р составляет 99,9 процента расходного обязательства.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предложению органов местного самоуправления области уровень </w:t>
      </w:r>
      <w:proofErr w:type="spell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обязательства за счет средств областного бюджета может быть уменьшен.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Субсидии предоставляются бюджетам муниципальных образований области в пределах бюджетных ассигнований, предусмотренных законом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об областном бюджете на очередной финансовый год и на плановый период.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 предоставления субсидий муниципальным образованиям области являются: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утвержденной </w:t>
      </w:r>
      <w:hyperlink r:id="rId11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образовании, предусматривающей мероприятия по модернизации объектов коммунальной инфраструктуры, включаемых в государственную программу области 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ской автономной области» на 2020 –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утвержденную постановлением правительства области </w:t>
      </w:r>
      <w:proofErr w:type="gram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в местном бюджете бюджетных ассигнований на исполнение расходных обязательств на модернизацию объектов коммунальной инфраструктуры с учетом установленного уровня </w:t>
      </w:r>
      <w:proofErr w:type="spell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 бюджета, подтверждаемое выпиской из бюджета муниципального образования области.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имеют целевое назначение и не могут быть использованы муниципальными образованиями области на иные цели.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осуществляется на основании заключенного между Управлением и органом местного самоуправления муниципального образования области соглашения о порядке и условиях предоставления субсидий.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должно содержать: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цели предоставления субсидии;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объеме субсидии, предоставляемой местному бюджету;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объеме средств, предусмотренных в местном бюджете и направляемых на финансирование мероприятий по реализации государственной </w:t>
      </w:r>
      <w:hyperlink r:id="rId12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Еврейской автономной области»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20 –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области </w:t>
      </w:r>
      <w:proofErr w:type="gram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порядок осуществления </w:t>
      </w:r>
      <w:proofErr w:type="gram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муниципальным образованием области условий, установленных при предоставлении субсидии;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сроки и порядок представления отчетности об осуществлении расходов областного бюджета, источником финансового обеспечения которых является субсидия;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ответственность сторон за нарушение условий соглашения;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приостановления или прекращения предоставления субсидии в случае нарушения получателем субсидии обязательств, предусмотренных в соглашении.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10. В целях получения субсидий муниципальные образования области представляют в Управление следующие документы: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82"/>
      <w:bookmarkEnd w:id="1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муниципальных контрактов (договоров), заключенных органом местного самоуправления муниципального образования области с 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заказчиком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застройщиком или непосредственно с исполнителями работ на объекте;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83"/>
      <w:bookmarkEnd w:id="2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копии смет на проведение работ по объектам коммунальной инфраструктуры;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84"/>
      <w:bookmarkEnd w:id="3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актов о приемке выполненных работ, копии справок о стоимости выполненных работ и затрат по </w:t>
      </w:r>
      <w:hyperlink r:id="rId13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формам КС-2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КС-3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Госкомста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России от 11 ноября 1999 г. 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85"/>
      <w:bookmarkEnd w:id="4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- счета-фактуры на выполненные работы;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86"/>
      <w:bookmarkEnd w:id="5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платежных поручений, подтверждающих проведение </w:t>
      </w:r>
      <w:proofErr w:type="spell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объекту коммунальной инфраструктуры из местного бюджета.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направляемые в Управление в целях получения субсидий в копиях, заверяются муниципальными образованиями области в установленном порядке;</w:t>
      </w:r>
    </w:p>
    <w:p w:rsidR="00AE4D7E" w:rsidRPr="00C33396" w:rsidRDefault="00AE4D7E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в соответствии с Распоряжением Правительства Росс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13.09.2019 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2059-р и </w:t>
      </w:r>
      <w:hyperlink r:id="rId15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</w:t>
      </w:r>
      <w:r w:rsidR="00E0318A"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30.11.2019 №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2881-р субсидии на мероприятия по приобретению оборудования и материалов, в которых в том числе планируются установка и монтаж оборудования, перечисляются в полном объеме в местный бюджет на основании документов, предусмотренных </w:t>
      </w:r>
      <w:hyperlink w:anchor="Par82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83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86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шестым пункта 10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</w:t>
      </w:r>
      <w:proofErr w:type="gramEnd"/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последующим представлением по окончании работ документов, предусмотренных </w:t>
      </w:r>
      <w:hyperlink w:anchor="Par84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четвертым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85" w:history="1">
        <w:r w:rsidRPr="00C33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пятым пункта 10</w:t>
        </w:r>
      </w:hyperlink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E4D7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bookmarkStart w:id="6" w:name="_GoBack"/>
      <w:bookmarkEnd w:id="6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уполномоченного органа, осуществляющего </w:t>
      </w:r>
      <w:proofErr w:type="gramStart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субсидий, возлагаются на Управление.</w:t>
      </w:r>
    </w:p>
    <w:p w:rsidR="009212DE" w:rsidRPr="00C33396" w:rsidRDefault="00E0318A" w:rsidP="00E031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AE4D7E"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 органы государственного финансового контроля осуществляют проверку соблюдения условий, целей и порядка предоставления субсидий.</w:t>
      </w:r>
    </w:p>
    <w:sectPr w:rsidR="009212DE" w:rsidRPr="00C33396" w:rsidSect="00E0318A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E"/>
    <w:rsid w:val="00291E9F"/>
    <w:rsid w:val="00355DB8"/>
    <w:rsid w:val="004F168D"/>
    <w:rsid w:val="005E6716"/>
    <w:rsid w:val="00770832"/>
    <w:rsid w:val="007A1B75"/>
    <w:rsid w:val="008F26A9"/>
    <w:rsid w:val="009212DE"/>
    <w:rsid w:val="00AE4D7E"/>
    <w:rsid w:val="00B176CB"/>
    <w:rsid w:val="00C24651"/>
    <w:rsid w:val="00C33396"/>
    <w:rsid w:val="00E0318A"/>
    <w:rsid w:val="00E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74850E6ECC5210DCD00E1D5E6AE08D6E1D8C2E3AF5B393E56DD186474C933F6B26186CF4A556589AB0A4D5BF45A95wCB8F" TargetMode="External"/><Relationship Id="rId13" Type="http://schemas.openxmlformats.org/officeDocument/2006/relationships/hyperlink" Target="consultantplus://offline/ref=F4774850E6ECC5210DCD1EECC38AF407D2EC85CFE3A20B6D6A508A4734729C73B6B434D78B1E5E6F81E15B0A10FB5894D6490E95025672w3B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74850E6ECC5210DCD00E1D5E6AE08D6E1D8C2E6AD55363D56DD186474C933F6B26194CF1259678AB5084A4EA20BD39D440F881E56732CFB7390w8B7F" TargetMode="External"/><Relationship Id="rId12" Type="http://schemas.openxmlformats.org/officeDocument/2006/relationships/hyperlink" Target="consultantplus://offline/ref=F4774850E6ECC5210DCD00E1D5E6AE08D6E1D8C2E6AD55363D56DD186474C933F6B26194CF1259678AB5084A4EA20BD39D440F881E56732CFB7390w8B7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74850E6ECC5210DCD00E1D5E6AE08D6E1D8C2E6AD55363D56DD186474C933F6B26194CF1259678AB5084A4EA20BD39D440F881E56732CFB7390w8B7F" TargetMode="External"/><Relationship Id="rId11" Type="http://schemas.openxmlformats.org/officeDocument/2006/relationships/hyperlink" Target="consultantplus://offline/ref=F4774850E6ECC5210DCD00E1D5E6AE08D6E1D8C2E6AD55363D56DD186474C933F6B26194CF1259678AB5084A4EA20BD39D440F881E56732CFB7390w8B7F" TargetMode="External"/><Relationship Id="rId5" Type="http://schemas.openxmlformats.org/officeDocument/2006/relationships/hyperlink" Target="consultantplus://offline/ref=F4774850E6ECC5210DCD1EECC38AF407D3E881C6E5A1566762098645337DC364B1FD38D48E1C506CDEE44E1B48F45989C84A13890054w7B0F" TargetMode="External"/><Relationship Id="rId15" Type="http://schemas.openxmlformats.org/officeDocument/2006/relationships/hyperlink" Target="consultantplus://offline/ref=F4774850E6ECC5210DCD1EECC38AF407D3E98FCBE1AF566762098645337DC364A3FD60DA891C466789AB084E47wFB6F" TargetMode="External"/><Relationship Id="rId10" Type="http://schemas.openxmlformats.org/officeDocument/2006/relationships/hyperlink" Target="consultantplus://offline/ref=F4774850E6ECC5210DCD1EECC38AF407D3E98FCBE1AF566762098645337DC364A3FD60DA891C466789AB084E47wF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74850E6ECC5210DCD00E1D5E6AE08D6E1D8C2E6AD55363D56DD186474C933F6B26194CF1259678AB5084A4EA20BD39D440F881E56732CFB7390w8B7F" TargetMode="External"/><Relationship Id="rId14" Type="http://schemas.openxmlformats.org/officeDocument/2006/relationships/hyperlink" Target="consultantplus://offline/ref=F4774850E6ECC5210DCD1EECC38AF407D2EC85CFE3A20B6D6A508A4734729C73B6B434D78B1D5D6381E15B0A10FB5894D6490E95025672w3B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8</cp:revision>
  <dcterms:created xsi:type="dcterms:W3CDTF">2020-03-23T05:01:00Z</dcterms:created>
  <dcterms:modified xsi:type="dcterms:W3CDTF">2020-03-23T07:24:00Z</dcterms:modified>
</cp:coreProperties>
</file>